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2B6EE0C6"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644983">
        <w:rPr>
          <w:rFonts w:cstheme="minorHAnsi"/>
          <w:b/>
          <w:szCs w:val="18"/>
        </w:rPr>
        <w:t xml:space="preserve"> </w:t>
      </w:r>
      <w:r w:rsidR="006C1DE6">
        <w:rPr>
          <w:rFonts w:cstheme="minorHAnsi"/>
          <w:b/>
          <w:szCs w:val="18"/>
        </w:rPr>
        <w:t xml:space="preserve"> </w:t>
      </w:r>
    </w:p>
    <w:p w14:paraId="28DC2734" w14:textId="4F42BE3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9E3835">
        <w:rPr>
          <w:rFonts w:cstheme="minorHAnsi"/>
          <w:b/>
          <w:szCs w:val="18"/>
          <w:lang w:eastAsia="pl-PL"/>
        </w:rPr>
        <w:t>00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D71BF0" w:rsidRPr="00BF4AB4">
        <w:rPr>
          <w:rFonts w:cstheme="minorHAnsi"/>
          <w:b/>
          <w:noProof/>
          <w:szCs w:val="18"/>
          <w:lang w:eastAsia="pl-PL"/>
        </w:rPr>
        <w:t>20</w:t>
      </w:r>
      <w:r w:rsidR="00A073ED">
        <w:rPr>
          <w:rFonts w:cstheme="minorHAnsi"/>
          <w:b/>
          <w:szCs w:val="18"/>
          <w:lang w:eastAsia="pl-PL"/>
        </w:rPr>
        <w:fldChar w:fldCharType="end"/>
      </w:r>
      <w:r w:rsidR="00A073ED">
        <w:rPr>
          <w:rFonts w:cstheme="minorHAnsi"/>
          <w:b/>
          <w:szCs w:val="18"/>
          <w:lang w:eastAsia="pl-PL"/>
        </w:rPr>
        <w:t>/202</w:t>
      </w:r>
      <w:r w:rsidR="009E3835">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D71BF0" w:rsidRPr="00BF4AB4">
        <w:rPr>
          <w:rFonts w:cstheme="minorHAnsi"/>
          <w:b/>
          <w:noProof/>
          <w:szCs w:val="18"/>
          <w:lang w:eastAsia="pl-PL"/>
        </w:rPr>
        <w:t>Przeizolowanie linii nN 0,4kV wraz z przyłączami w miejscowościach: Budy Barcząckie, Stara Niedziałka gm. Mińsk Mazowiecki; Przedewsie gm. Jakubów; Goździówka gm. Stanisławów; Dębe Wielkie gm. Dębe Wielkie.</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E7E0A4" w14:textId="4E594B0C" w:rsidR="00B13CEB" w:rsidRDefault="006A3993" w:rsidP="00B13CEB">
      <w:pPr>
        <w:pStyle w:val="Akapitzlist"/>
        <w:spacing w:before="100" w:beforeAutospacing="1" w:after="100" w:afterAutospacing="1"/>
        <w:ind w:left="426"/>
        <w:rPr>
          <w:rFonts w:cstheme="minorHAnsi"/>
          <w:b/>
          <w:szCs w:val="18"/>
        </w:rPr>
      </w:pPr>
      <w:r>
        <w:rPr>
          <w:rFonts w:cstheme="minorHAnsi"/>
          <w:b/>
          <w:szCs w:val="18"/>
        </w:rPr>
        <w:t xml:space="preserve">Część 1. </w:t>
      </w:r>
      <w:proofErr w:type="spellStart"/>
      <w:r w:rsidR="00D71BF0" w:rsidRPr="00D71BF0">
        <w:rPr>
          <w:rFonts w:cstheme="minorHAnsi"/>
          <w:b/>
          <w:szCs w:val="18"/>
        </w:rPr>
        <w:t>Przeizolowanie</w:t>
      </w:r>
      <w:proofErr w:type="spellEnd"/>
      <w:r w:rsidR="00D71BF0" w:rsidRPr="00D71BF0">
        <w:rPr>
          <w:rFonts w:cstheme="minorHAnsi"/>
          <w:b/>
          <w:szCs w:val="18"/>
        </w:rPr>
        <w:t xml:space="preserve"> linii </w:t>
      </w:r>
      <w:proofErr w:type="spellStart"/>
      <w:r w:rsidR="00D71BF0" w:rsidRPr="00D71BF0">
        <w:rPr>
          <w:rFonts w:cstheme="minorHAnsi"/>
          <w:b/>
          <w:szCs w:val="18"/>
        </w:rPr>
        <w:t>nN</w:t>
      </w:r>
      <w:proofErr w:type="spellEnd"/>
      <w:r w:rsidR="00D71BF0" w:rsidRPr="00D71BF0">
        <w:rPr>
          <w:rFonts w:cstheme="minorHAnsi"/>
          <w:b/>
          <w:szCs w:val="18"/>
        </w:rPr>
        <w:t xml:space="preserve"> 0,4kV wraz z przyłączami w miejscowości: Zadanie 1: Budy Barcząckie gm. Mińsk Mazowiecki st. </w:t>
      </w:r>
      <w:proofErr w:type="spellStart"/>
      <w:r w:rsidR="00D71BF0" w:rsidRPr="00D71BF0">
        <w:rPr>
          <w:rFonts w:cstheme="minorHAnsi"/>
          <w:b/>
          <w:szCs w:val="18"/>
        </w:rPr>
        <w:t>tr</w:t>
      </w:r>
      <w:proofErr w:type="spellEnd"/>
      <w:r w:rsidR="00D71BF0" w:rsidRPr="00D71BF0">
        <w:rPr>
          <w:rFonts w:cstheme="minorHAnsi"/>
          <w:b/>
          <w:szCs w:val="18"/>
        </w:rPr>
        <w:t xml:space="preserve">. 05-0613 Budy Barcząckie </w:t>
      </w:r>
      <w:proofErr w:type="spellStart"/>
      <w:r w:rsidR="00D71BF0" w:rsidRPr="00D71BF0">
        <w:rPr>
          <w:rFonts w:cstheme="minorHAnsi"/>
          <w:b/>
          <w:szCs w:val="18"/>
        </w:rPr>
        <w:t>obw</w:t>
      </w:r>
      <w:proofErr w:type="spellEnd"/>
      <w:r w:rsidR="00D71BF0" w:rsidRPr="00D71BF0">
        <w:rPr>
          <w:rFonts w:cstheme="minorHAnsi"/>
          <w:b/>
          <w:szCs w:val="18"/>
        </w:rPr>
        <w:t>. 2</w:t>
      </w:r>
      <w:r w:rsidR="00B13CEB">
        <w:rPr>
          <w:rFonts w:cstheme="minorHAnsi"/>
          <w:b/>
          <w:szCs w:val="18"/>
        </w:rPr>
        <w:t>.</w:t>
      </w:r>
    </w:p>
    <w:p w14:paraId="572DE873" w14:textId="77777777" w:rsidR="00D71BF0" w:rsidRPr="00B13CEB" w:rsidRDefault="00D71BF0" w:rsidP="00B13CEB">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52DA49F1"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proofErr w:type="spellStart"/>
      <w:r w:rsidR="00D71BF0" w:rsidRPr="00D71BF0">
        <w:rPr>
          <w:rFonts w:cstheme="minorHAnsi"/>
          <w:b/>
          <w:szCs w:val="18"/>
        </w:rPr>
        <w:t>Przeizolowanie</w:t>
      </w:r>
      <w:proofErr w:type="spellEnd"/>
      <w:r w:rsidR="00D71BF0" w:rsidRPr="00D71BF0">
        <w:rPr>
          <w:rFonts w:cstheme="minorHAnsi"/>
          <w:b/>
          <w:szCs w:val="18"/>
        </w:rPr>
        <w:t xml:space="preserve"> linii </w:t>
      </w:r>
      <w:proofErr w:type="spellStart"/>
      <w:r w:rsidR="00D71BF0" w:rsidRPr="00D71BF0">
        <w:rPr>
          <w:rFonts w:cstheme="minorHAnsi"/>
          <w:b/>
          <w:szCs w:val="18"/>
        </w:rPr>
        <w:t>nN</w:t>
      </w:r>
      <w:proofErr w:type="spellEnd"/>
      <w:r w:rsidR="00D71BF0" w:rsidRPr="00D71BF0">
        <w:rPr>
          <w:rFonts w:cstheme="minorHAnsi"/>
          <w:b/>
          <w:szCs w:val="18"/>
        </w:rPr>
        <w:t xml:space="preserve"> 0,4kV wraz z przyłączami w miejscowości: Zadanie 2: Stara Niedziałka 3 gm. Mińsk Mazowiecki st. </w:t>
      </w:r>
      <w:proofErr w:type="spellStart"/>
      <w:r w:rsidR="00D71BF0" w:rsidRPr="00D71BF0">
        <w:rPr>
          <w:rFonts w:cstheme="minorHAnsi"/>
          <w:b/>
          <w:szCs w:val="18"/>
        </w:rPr>
        <w:t>tr</w:t>
      </w:r>
      <w:proofErr w:type="spellEnd"/>
      <w:r w:rsidR="00D71BF0" w:rsidRPr="00D71BF0">
        <w:rPr>
          <w:rFonts w:cstheme="minorHAnsi"/>
          <w:b/>
          <w:szCs w:val="18"/>
        </w:rPr>
        <w:t xml:space="preserve">. 05-0710 Stara Niedziałka 3 </w:t>
      </w:r>
      <w:proofErr w:type="spellStart"/>
      <w:r w:rsidR="00D71BF0" w:rsidRPr="00D71BF0">
        <w:rPr>
          <w:rFonts w:cstheme="minorHAnsi"/>
          <w:b/>
          <w:szCs w:val="18"/>
        </w:rPr>
        <w:t>obw</w:t>
      </w:r>
      <w:proofErr w:type="spellEnd"/>
      <w:r w:rsidR="00D71BF0" w:rsidRPr="00D71BF0">
        <w:rPr>
          <w:rFonts w:cstheme="minorHAnsi"/>
          <w:b/>
          <w:szCs w:val="18"/>
        </w:rPr>
        <w:t>. 1,2.</w:t>
      </w:r>
    </w:p>
    <w:p w14:paraId="5CD958AE" w14:textId="77777777" w:rsidR="00D71BF0" w:rsidRDefault="00D71BF0"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054A6C4" w14:textId="77777777" w:rsidR="00B13CEB" w:rsidRDefault="00B13CEB" w:rsidP="00B13CEB">
      <w:pPr>
        <w:pStyle w:val="Akapitzlist"/>
        <w:spacing w:before="100" w:beforeAutospacing="1" w:after="100" w:afterAutospacing="1"/>
        <w:ind w:left="426"/>
        <w:rPr>
          <w:rFonts w:cstheme="minorHAnsi"/>
          <w:b/>
          <w:szCs w:val="18"/>
        </w:rPr>
      </w:pPr>
    </w:p>
    <w:p w14:paraId="44237199" w14:textId="5DB7B4E8" w:rsidR="00B13CEB" w:rsidRDefault="00C024EF" w:rsidP="00B13CEB">
      <w:pPr>
        <w:pStyle w:val="Akapitzlist"/>
        <w:spacing w:before="100" w:beforeAutospacing="1" w:after="100" w:afterAutospacing="1"/>
        <w:ind w:left="426"/>
        <w:rPr>
          <w:rFonts w:cstheme="minorHAnsi"/>
          <w:b/>
          <w:szCs w:val="18"/>
        </w:rPr>
      </w:pPr>
      <w:r>
        <w:rPr>
          <w:rFonts w:cstheme="minorHAnsi"/>
          <w:b/>
          <w:szCs w:val="18"/>
        </w:rPr>
        <w:t xml:space="preserve">Część 3. </w:t>
      </w:r>
      <w:proofErr w:type="spellStart"/>
      <w:r w:rsidR="00D71BF0" w:rsidRPr="00D71BF0">
        <w:rPr>
          <w:rFonts w:cstheme="minorHAnsi"/>
          <w:b/>
          <w:szCs w:val="18"/>
        </w:rPr>
        <w:t>Przeizolowanie</w:t>
      </w:r>
      <w:proofErr w:type="spellEnd"/>
      <w:r w:rsidR="00D71BF0" w:rsidRPr="00D71BF0">
        <w:rPr>
          <w:rFonts w:cstheme="minorHAnsi"/>
          <w:b/>
          <w:szCs w:val="18"/>
        </w:rPr>
        <w:t xml:space="preserve"> linii </w:t>
      </w:r>
      <w:proofErr w:type="spellStart"/>
      <w:r w:rsidR="00D71BF0" w:rsidRPr="00D71BF0">
        <w:rPr>
          <w:rFonts w:cstheme="minorHAnsi"/>
          <w:b/>
          <w:szCs w:val="18"/>
        </w:rPr>
        <w:t>nN</w:t>
      </w:r>
      <w:proofErr w:type="spellEnd"/>
      <w:r w:rsidR="00D71BF0" w:rsidRPr="00D71BF0">
        <w:rPr>
          <w:rFonts w:cstheme="minorHAnsi"/>
          <w:b/>
          <w:szCs w:val="18"/>
        </w:rPr>
        <w:t xml:space="preserve"> 0,4kV wraz z przyłączami w miejscowości: Zadanie 3: Przedewsie gm. Jakubów st.tr. 05-0687 Przedewsie </w:t>
      </w:r>
      <w:proofErr w:type="spellStart"/>
      <w:r w:rsidR="00D71BF0" w:rsidRPr="00D71BF0">
        <w:rPr>
          <w:rFonts w:cstheme="minorHAnsi"/>
          <w:b/>
          <w:szCs w:val="18"/>
        </w:rPr>
        <w:t>obw</w:t>
      </w:r>
      <w:proofErr w:type="spellEnd"/>
      <w:r w:rsidR="00D71BF0" w:rsidRPr="00D71BF0">
        <w:rPr>
          <w:rFonts w:cstheme="minorHAnsi"/>
          <w:b/>
          <w:szCs w:val="18"/>
        </w:rPr>
        <w:t>. nr 1,3</w:t>
      </w:r>
      <w:r w:rsidR="00D71BF0">
        <w:rPr>
          <w:rFonts w:cstheme="minorHAnsi"/>
          <w:b/>
          <w:szCs w:val="18"/>
        </w:rPr>
        <w:t>.</w:t>
      </w:r>
    </w:p>
    <w:p w14:paraId="452CC7D1" w14:textId="77777777" w:rsidR="00D71BF0" w:rsidRPr="00B13CEB" w:rsidRDefault="00D71BF0" w:rsidP="00B13CEB">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8169076" w14:textId="77777777" w:rsidR="009E3835" w:rsidRDefault="009E3835" w:rsidP="009E3835">
      <w:pPr>
        <w:pStyle w:val="Akapitzlist"/>
        <w:spacing w:before="100" w:beforeAutospacing="1" w:after="100" w:afterAutospacing="1"/>
        <w:ind w:left="426"/>
        <w:rPr>
          <w:rFonts w:cstheme="minorHAnsi"/>
          <w:b/>
          <w:szCs w:val="18"/>
        </w:rPr>
      </w:pPr>
    </w:p>
    <w:p w14:paraId="634A7347" w14:textId="3183C85D" w:rsidR="009E3835" w:rsidRDefault="009E3835" w:rsidP="009E3835">
      <w:pPr>
        <w:pStyle w:val="Akapitzlist"/>
        <w:spacing w:before="100" w:beforeAutospacing="1" w:after="100" w:afterAutospacing="1"/>
        <w:ind w:left="426"/>
        <w:rPr>
          <w:rFonts w:cstheme="minorHAnsi"/>
          <w:b/>
          <w:szCs w:val="18"/>
        </w:rPr>
      </w:pPr>
      <w:r>
        <w:rPr>
          <w:rFonts w:cstheme="minorHAnsi"/>
          <w:b/>
          <w:szCs w:val="18"/>
        </w:rPr>
        <w:t xml:space="preserve">Część 4. </w:t>
      </w:r>
      <w:proofErr w:type="spellStart"/>
      <w:r w:rsidR="00D71BF0" w:rsidRPr="00D71BF0">
        <w:rPr>
          <w:rFonts w:cstheme="minorHAnsi"/>
          <w:b/>
          <w:szCs w:val="18"/>
        </w:rPr>
        <w:t>Przeizolowanie</w:t>
      </w:r>
      <w:proofErr w:type="spellEnd"/>
      <w:r w:rsidR="00D71BF0" w:rsidRPr="00D71BF0">
        <w:rPr>
          <w:rFonts w:cstheme="minorHAnsi"/>
          <w:b/>
          <w:szCs w:val="18"/>
        </w:rPr>
        <w:t xml:space="preserve"> linii </w:t>
      </w:r>
      <w:proofErr w:type="spellStart"/>
      <w:r w:rsidR="00D71BF0" w:rsidRPr="00D71BF0">
        <w:rPr>
          <w:rFonts w:cstheme="minorHAnsi"/>
          <w:b/>
          <w:szCs w:val="18"/>
        </w:rPr>
        <w:t>nN</w:t>
      </w:r>
      <w:proofErr w:type="spellEnd"/>
      <w:r w:rsidR="00D71BF0" w:rsidRPr="00D71BF0">
        <w:rPr>
          <w:rFonts w:cstheme="minorHAnsi"/>
          <w:b/>
          <w:szCs w:val="18"/>
        </w:rPr>
        <w:t xml:space="preserve"> 0,4kV wraz z przyłączami w miejscowości: Zadanie 4: Goździówka gm. Stanisławów st.tr. 05-0315 Goździówka </w:t>
      </w:r>
      <w:proofErr w:type="spellStart"/>
      <w:r w:rsidR="00D71BF0" w:rsidRPr="00D71BF0">
        <w:rPr>
          <w:rFonts w:cstheme="minorHAnsi"/>
          <w:b/>
          <w:szCs w:val="18"/>
        </w:rPr>
        <w:t>obw</w:t>
      </w:r>
      <w:proofErr w:type="spellEnd"/>
      <w:r w:rsidR="00D71BF0" w:rsidRPr="00D71BF0">
        <w:rPr>
          <w:rFonts w:cstheme="minorHAnsi"/>
          <w:b/>
          <w:szCs w:val="18"/>
        </w:rPr>
        <w:t>. nr 1,2</w:t>
      </w:r>
      <w:r>
        <w:rPr>
          <w:rFonts w:cstheme="minorHAnsi"/>
          <w:b/>
          <w:szCs w:val="18"/>
        </w:rPr>
        <w:t>.</w:t>
      </w:r>
    </w:p>
    <w:p w14:paraId="5EFEC225" w14:textId="77777777" w:rsidR="00D71BF0" w:rsidRPr="00B13CEB" w:rsidRDefault="00D71BF0" w:rsidP="009E3835">
      <w:pPr>
        <w:pStyle w:val="Akapitzlist"/>
        <w:spacing w:before="100" w:beforeAutospacing="1" w:after="100" w:afterAutospacing="1"/>
        <w:ind w:left="426"/>
        <w:rPr>
          <w:rFonts w:cstheme="minorHAnsi"/>
          <w:b/>
          <w:szCs w:val="18"/>
        </w:rPr>
      </w:pPr>
    </w:p>
    <w:p w14:paraId="2CDDFB40"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AFCA269"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8EF8005" w14:textId="77777777" w:rsidR="009E3835"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ED570AC" w14:textId="77777777" w:rsidR="009E3835" w:rsidRDefault="009E3835" w:rsidP="009E3835">
      <w:pPr>
        <w:pStyle w:val="Akapitzlist"/>
        <w:spacing w:before="100" w:beforeAutospacing="1" w:after="100" w:afterAutospacing="1"/>
        <w:ind w:left="426"/>
        <w:rPr>
          <w:rFonts w:cstheme="minorHAnsi"/>
          <w:b/>
          <w:szCs w:val="18"/>
        </w:rPr>
      </w:pPr>
    </w:p>
    <w:p w14:paraId="67610A55" w14:textId="30233508" w:rsidR="009E3835" w:rsidRDefault="009E3835" w:rsidP="009E3835">
      <w:pPr>
        <w:pStyle w:val="Akapitzlist"/>
        <w:spacing w:before="100" w:beforeAutospacing="1" w:after="100" w:afterAutospacing="1"/>
        <w:ind w:left="426"/>
        <w:rPr>
          <w:rFonts w:cstheme="minorHAnsi"/>
          <w:b/>
          <w:szCs w:val="18"/>
        </w:rPr>
      </w:pPr>
      <w:r>
        <w:rPr>
          <w:rFonts w:cstheme="minorHAnsi"/>
          <w:b/>
          <w:szCs w:val="18"/>
        </w:rPr>
        <w:t xml:space="preserve">Część 5. </w:t>
      </w:r>
      <w:proofErr w:type="spellStart"/>
      <w:r w:rsidR="00D71BF0" w:rsidRPr="00D71BF0">
        <w:rPr>
          <w:rFonts w:cstheme="minorHAnsi"/>
          <w:b/>
          <w:szCs w:val="18"/>
        </w:rPr>
        <w:t>Przeizolowanie</w:t>
      </w:r>
      <w:proofErr w:type="spellEnd"/>
      <w:r w:rsidR="00D71BF0" w:rsidRPr="00D71BF0">
        <w:rPr>
          <w:rFonts w:cstheme="minorHAnsi"/>
          <w:b/>
          <w:szCs w:val="18"/>
        </w:rPr>
        <w:t xml:space="preserve"> linii </w:t>
      </w:r>
      <w:proofErr w:type="spellStart"/>
      <w:r w:rsidR="00D71BF0" w:rsidRPr="00D71BF0">
        <w:rPr>
          <w:rFonts w:cstheme="minorHAnsi"/>
          <w:b/>
          <w:szCs w:val="18"/>
        </w:rPr>
        <w:t>nN</w:t>
      </w:r>
      <w:proofErr w:type="spellEnd"/>
      <w:r w:rsidR="00D71BF0" w:rsidRPr="00D71BF0">
        <w:rPr>
          <w:rFonts w:cstheme="minorHAnsi"/>
          <w:b/>
          <w:szCs w:val="18"/>
        </w:rPr>
        <w:t xml:space="preserve"> 0,4kV wraz z przyłączami w miejscowości: Zadanie 5: Dębe Wielkie gm. Dębe Wielkie st. </w:t>
      </w:r>
      <w:proofErr w:type="spellStart"/>
      <w:r w:rsidR="00D71BF0" w:rsidRPr="00D71BF0">
        <w:rPr>
          <w:rFonts w:cstheme="minorHAnsi"/>
          <w:b/>
          <w:szCs w:val="18"/>
        </w:rPr>
        <w:t>tr</w:t>
      </w:r>
      <w:proofErr w:type="spellEnd"/>
      <w:r w:rsidR="00D71BF0" w:rsidRPr="00D71BF0">
        <w:rPr>
          <w:rFonts w:cstheme="minorHAnsi"/>
          <w:b/>
          <w:szCs w:val="18"/>
        </w:rPr>
        <w:t xml:space="preserve">. 05-0387 Dębe Wielkie </w:t>
      </w:r>
      <w:proofErr w:type="spellStart"/>
      <w:r w:rsidR="00D71BF0" w:rsidRPr="00D71BF0">
        <w:rPr>
          <w:rFonts w:cstheme="minorHAnsi"/>
          <w:b/>
          <w:szCs w:val="18"/>
        </w:rPr>
        <w:t>obw</w:t>
      </w:r>
      <w:proofErr w:type="spellEnd"/>
      <w:r w:rsidR="00D71BF0" w:rsidRPr="00D71BF0">
        <w:rPr>
          <w:rFonts w:cstheme="minorHAnsi"/>
          <w:b/>
          <w:szCs w:val="18"/>
        </w:rPr>
        <w:t>. 1, 2, 4</w:t>
      </w:r>
      <w:r w:rsidR="00D71BF0">
        <w:rPr>
          <w:rFonts w:cstheme="minorHAnsi"/>
          <w:b/>
          <w:szCs w:val="18"/>
        </w:rPr>
        <w:t>.</w:t>
      </w:r>
    </w:p>
    <w:p w14:paraId="14FBFF38" w14:textId="77777777" w:rsidR="00D71BF0" w:rsidRDefault="00D71BF0" w:rsidP="009E3835">
      <w:pPr>
        <w:pStyle w:val="Akapitzlist"/>
        <w:spacing w:before="100" w:beforeAutospacing="1" w:after="100" w:afterAutospacing="1"/>
        <w:ind w:left="426"/>
        <w:rPr>
          <w:rFonts w:cstheme="minorHAnsi"/>
          <w:b/>
          <w:szCs w:val="18"/>
        </w:rPr>
      </w:pPr>
    </w:p>
    <w:p w14:paraId="10D656EB"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9D12867" w14:textId="77777777" w:rsidR="009E3835" w:rsidRPr="00B67D39"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8079F48" w14:textId="77777777" w:rsidR="009E3835" w:rsidRDefault="009E3835" w:rsidP="009E383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6C1DE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C1DE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C1DE6"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C1DE6"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5A9A94" w14:textId="61D6F0CD" w:rsidR="009E3835" w:rsidRDefault="009E3835">
      <w:pPr>
        <w:rPr>
          <w:rFonts w:ascii="Verdana" w:eastAsia="Verdana" w:hAnsi="Verdana" w:cs="Times New Roman"/>
          <w:b/>
        </w:rPr>
      </w:pPr>
      <w:r>
        <w:rPr>
          <w:rFonts w:ascii="Verdana" w:eastAsia="Verdana" w:hAnsi="Verdana" w:cs="Times New Roman"/>
          <w:b/>
        </w:rPr>
        <w:br w:type="page"/>
      </w:r>
    </w:p>
    <w:p w14:paraId="0DE0DDD0" w14:textId="77777777" w:rsidR="00B13CEB" w:rsidRDefault="00B13CEB" w:rsidP="00BD11B9">
      <w:pPr>
        <w:ind w:left="2552" w:hanging="2552"/>
        <w:jc w:val="right"/>
        <w:rPr>
          <w:rFonts w:ascii="Verdana" w:eastAsia="Verdana" w:hAnsi="Verdana" w:cs="Times New Roman"/>
          <w:b/>
        </w:rPr>
      </w:pPr>
    </w:p>
    <w:p w14:paraId="07787A25" w14:textId="2A8E9E46"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7EEE97EA"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D71BF0" w:rsidRPr="00BF4AB4">
        <w:rPr>
          <w:rFonts w:cstheme="minorHAnsi"/>
          <w:b/>
          <w:i/>
          <w:noProof/>
        </w:rPr>
        <w:t>Przeizolowanie linii nN 0,4kV wraz z przyłączami w miejscowościach: Budy Barcząckie, Stara Niedziałka gm. Mińsk Mazowiecki; Przedewsie gm. Jakubów; Goździówka gm. Stanisławów; Dębe Wielkie gm. Dębe Wielkie.</w:t>
      </w:r>
      <w:r>
        <w:rPr>
          <w:rFonts w:cstheme="minorHAnsi"/>
          <w:b/>
          <w:i/>
        </w:rPr>
        <w:fldChar w:fldCharType="end"/>
      </w:r>
      <w:r w:rsidRPr="00CC7E12">
        <w:rPr>
          <w:rFonts w:cstheme="minorHAnsi"/>
        </w:rPr>
        <w:t xml:space="preserve"> nr </w:t>
      </w:r>
      <w:r>
        <w:rPr>
          <w:rFonts w:cstheme="minorHAnsi"/>
        </w:rPr>
        <w:t>POST/DYS/OW/GZ/</w:t>
      </w:r>
      <w:r w:rsidR="009E3835">
        <w:rPr>
          <w:rFonts w:cstheme="minorHAnsi"/>
        </w:rPr>
        <w:t>00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D71BF0" w:rsidRPr="00BF4AB4">
        <w:rPr>
          <w:rFonts w:cstheme="minorHAnsi"/>
          <w:noProof/>
        </w:rPr>
        <w:t>20</w:t>
      </w:r>
      <w:r>
        <w:rPr>
          <w:rFonts w:cstheme="minorHAnsi"/>
        </w:rPr>
        <w:fldChar w:fldCharType="end"/>
      </w:r>
      <w:r>
        <w:rPr>
          <w:rFonts w:cstheme="minorHAnsi"/>
        </w:rPr>
        <w:t>/202</w:t>
      </w:r>
      <w:r w:rsidR="009E3835">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54F095AC" w14:textId="77777777" w:rsidR="00B13CEB" w:rsidRDefault="00B13CEB" w:rsidP="00BD11B9">
      <w:pPr>
        <w:jc w:val="right"/>
        <w:rPr>
          <w:rFonts w:ascii="Verdana" w:eastAsia="Verdana" w:hAnsi="Verdana" w:cs="Times New Roman"/>
          <w:b/>
        </w:rPr>
      </w:pPr>
    </w:p>
    <w:p w14:paraId="6FF38321" w14:textId="7AE8ED9D"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26EA35FE"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9E3835">
        <w:rPr>
          <w:rFonts w:cstheme="minorHAnsi"/>
          <w:b/>
          <w:lang w:eastAsia="pl-PL"/>
        </w:rPr>
        <w:t>00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D71BF0" w:rsidRPr="00BF4AB4">
        <w:rPr>
          <w:rFonts w:cstheme="minorHAnsi"/>
          <w:b/>
          <w:noProof/>
          <w:lang w:eastAsia="pl-PL"/>
        </w:rPr>
        <w:t>20</w:t>
      </w:r>
      <w:r>
        <w:rPr>
          <w:rFonts w:cstheme="minorHAnsi"/>
          <w:b/>
          <w:lang w:eastAsia="pl-PL"/>
        </w:rPr>
        <w:fldChar w:fldCharType="end"/>
      </w:r>
      <w:r w:rsidRPr="00BF211C">
        <w:rPr>
          <w:rFonts w:cstheme="minorHAnsi"/>
          <w:b/>
          <w:lang w:eastAsia="pl-PL"/>
        </w:rPr>
        <w:t>/202</w:t>
      </w:r>
      <w:r w:rsidR="009E3835">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D71BF0" w:rsidRPr="00BF4AB4">
        <w:rPr>
          <w:rFonts w:cstheme="minorHAnsi"/>
          <w:b/>
          <w:noProof/>
          <w:lang w:eastAsia="pl-PL"/>
        </w:rPr>
        <w:t>Przeizolowanie linii nN 0,4kV wraz z przyłączami w miejscowościach: Budy Barcząckie, Stara Niedziałka gm. Mińsk Mazowiecki; Przedewsie gm. Jakubów; Goździówka gm. Stanisławów; Dębe Wielkie gm. Dębe Wielkie.</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ECFD2ED" w14:textId="77777777" w:rsidR="00B13CEB" w:rsidRDefault="00B13CEB" w:rsidP="00BD11B9">
      <w:pPr>
        <w:jc w:val="right"/>
        <w:rPr>
          <w:rFonts w:ascii="Verdana" w:eastAsia="Verdana" w:hAnsi="Verdana" w:cs="Times New Roman"/>
          <w:b/>
        </w:rPr>
      </w:pPr>
    </w:p>
    <w:p w14:paraId="0761ACE1" w14:textId="77777777" w:rsidR="00B13CEB" w:rsidRDefault="00B13CEB" w:rsidP="00BD11B9">
      <w:pPr>
        <w:jc w:val="right"/>
        <w:rPr>
          <w:rFonts w:ascii="Verdana" w:eastAsia="Verdana" w:hAnsi="Verdana" w:cs="Times New Roman"/>
          <w:b/>
        </w:rPr>
      </w:pPr>
    </w:p>
    <w:p w14:paraId="1B93EE3D" w14:textId="77777777" w:rsidR="00B13CEB" w:rsidRDefault="00B13CEB" w:rsidP="00BD11B9">
      <w:pPr>
        <w:jc w:val="right"/>
        <w:rPr>
          <w:rFonts w:ascii="Verdana" w:eastAsia="Verdana" w:hAnsi="Verdana" w:cs="Times New Roman"/>
          <w:b/>
        </w:rPr>
      </w:pPr>
    </w:p>
    <w:p w14:paraId="23BCCB24" w14:textId="77777777" w:rsidR="00B13CEB" w:rsidRDefault="00B13CEB" w:rsidP="00BD11B9">
      <w:pPr>
        <w:jc w:val="right"/>
        <w:rPr>
          <w:rFonts w:ascii="Verdana" w:eastAsia="Verdana" w:hAnsi="Verdana" w:cs="Times New Roman"/>
          <w:b/>
        </w:rPr>
      </w:pPr>
    </w:p>
    <w:p w14:paraId="25F67239" w14:textId="15276790"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0F46796"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009E3835">
        <w:rPr>
          <w:rFonts w:cstheme="minorHAnsi"/>
          <w:b/>
          <w:lang w:eastAsia="pl-PL"/>
        </w:rPr>
        <w:t>00</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D71BF0" w:rsidRPr="00BF4AB4">
        <w:rPr>
          <w:rFonts w:cstheme="minorHAnsi"/>
          <w:b/>
          <w:noProof/>
          <w:lang w:eastAsia="pl-PL"/>
        </w:rPr>
        <w:t>20</w:t>
      </w:r>
      <w:r w:rsidRPr="00631781">
        <w:rPr>
          <w:rFonts w:cstheme="minorHAnsi"/>
          <w:b/>
          <w:lang w:eastAsia="pl-PL"/>
        </w:rPr>
        <w:fldChar w:fldCharType="end"/>
      </w:r>
      <w:r w:rsidRPr="00631781">
        <w:rPr>
          <w:rFonts w:cstheme="minorHAnsi"/>
          <w:b/>
          <w:lang w:eastAsia="pl-PL"/>
        </w:rPr>
        <w:t>/202</w:t>
      </w:r>
      <w:r w:rsidR="009E3835">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D71BF0" w:rsidRPr="00BF4AB4">
        <w:rPr>
          <w:rFonts w:cstheme="minorHAnsi"/>
          <w:b/>
          <w:noProof/>
          <w:lang w:eastAsia="pl-PL"/>
        </w:rPr>
        <w:t>Przeizolowanie linii nN 0,4kV wraz z przyłączami w miejscowościach: Budy Barcząckie, Stara Niedziałka gm. Mińsk Mazowiecki; Przedewsie gm. Jakubów; Goździówka gm. Stanisławów; Dębe Wielkie gm. Dębe Wielkie.</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B167DF2" w14:textId="77777777" w:rsidR="00B13CEB" w:rsidRDefault="00B13CEB" w:rsidP="00BD11B9">
      <w:pPr>
        <w:jc w:val="right"/>
        <w:rPr>
          <w:rFonts w:ascii="Verdana" w:eastAsia="Verdana" w:hAnsi="Verdana" w:cs="Times New Roman"/>
          <w:b/>
        </w:rPr>
      </w:pPr>
    </w:p>
    <w:p w14:paraId="51C2F689" w14:textId="77777777" w:rsidR="00B13CEB" w:rsidRDefault="00B13CEB" w:rsidP="00BD11B9">
      <w:pPr>
        <w:jc w:val="right"/>
        <w:rPr>
          <w:rFonts w:ascii="Verdana" w:eastAsia="Verdana" w:hAnsi="Verdana" w:cs="Times New Roman"/>
          <w:b/>
        </w:rPr>
      </w:pPr>
    </w:p>
    <w:p w14:paraId="0673770A" w14:textId="78EA5B71"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1E315D64"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9E3835">
        <w:rPr>
          <w:rFonts w:eastAsia="Calibri" w:cstheme="minorHAnsi"/>
          <w:b/>
          <w:sz w:val="20"/>
          <w:lang w:eastAsia="pl-PL"/>
        </w:rPr>
        <w:t>000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D71BF0" w:rsidRPr="00BF4AB4">
        <w:rPr>
          <w:rFonts w:cstheme="minorHAnsi"/>
          <w:b/>
          <w:noProof/>
          <w:sz w:val="20"/>
        </w:rPr>
        <w:t>20</w:t>
      </w:r>
      <w:r>
        <w:rPr>
          <w:rFonts w:cstheme="minorHAnsi"/>
          <w:b/>
          <w:sz w:val="20"/>
        </w:rPr>
        <w:fldChar w:fldCharType="end"/>
      </w:r>
      <w:r>
        <w:rPr>
          <w:rFonts w:cstheme="minorHAnsi"/>
          <w:b/>
          <w:sz w:val="20"/>
        </w:rPr>
        <w:t>/202</w:t>
      </w:r>
      <w:r w:rsidR="009E3835">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D71BF0" w:rsidRPr="00BF4AB4">
        <w:rPr>
          <w:rFonts w:eastAsia="Calibri" w:cstheme="minorHAnsi"/>
          <w:b/>
          <w:i/>
          <w:noProof/>
          <w:sz w:val="20"/>
          <w:lang w:eastAsia="pl-PL"/>
        </w:rPr>
        <w:t>Przeizolowanie linii nN 0,4kV wraz z przyłączami w miejscowościach: Budy Barcząckie, Stara Niedziałka gm. Mińsk Mazowiecki; Przedewsie gm. Jakubów; Goździówka gm. Stanisławów; Dębe Wielkie gm. Dębe Wielkie.</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16CE902C" w14:textId="77777777" w:rsidR="00B13CEB" w:rsidRDefault="00B13CEB" w:rsidP="00BD11B9">
      <w:pPr>
        <w:jc w:val="right"/>
        <w:rPr>
          <w:rFonts w:ascii="Verdana" w:eastAsia="Verdana" w:hAnsi="Verdana" w:cs="Times New Roman"/>
          <w:b/>
        </w:rPr>
      </w:pPr>
    </w:p>
    <w:p w14:paraId="2ABB61C2" w14:textId="77777777" w:rsidR="00B13CEB" w:rsidRDefault="00B13CEB" w:rsidP="00BD11B9">
      <w:pPr>
        <w:jc w:val="right"/>
        <w:rPr>
          <w:rFonts w:ascii="Verdana" w:eastAsia="Verdana" w:hAnsi="Verdana" w:cs="Times New Roman"/>
          <w:b/>
        </w:rPr>
      </w:pPr>
    </w:p>
    <w:p w14:paraId="74DE5CAE" w14:textId="77777777" w:rsidR="00B13CEB" w:rsidRDefault="00B13CEB" w:rsidP="00BD11B9">
      <w:pPr>
        <w:jc w:val="right"/>
        <w:rPr>
          <w:rFonts w:ascii="Verdana" w:eastAsia="Verdana" w:hAnsi="Verdana" w:cs="Times New Roman"/>
          <w:b/>
        </w:rPr>
      </w:pPr>
    </w:p>
    <w:p w14:paraId="5671CDF1" w14:textId="77777777" w:rsidR="00B13CEB" w:rsidRDefault="00B13CEB" w:rsidP="00BD11B9">
      <w:pPr>
        <w:jc w:val="right"/>
        <w:rPr>
          <w:rFonts w:ascii="Verdana" w:eastAsia="Verdana" w:hAnsi="Verdana" w:cs="Times New Roman"/>
          <w:b/>
        </w:rPr>
      </w:pPr>
    </w:p>
    <w:p w14:paraId="366BD06E" w14:textId="119684D0"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39454393"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9E3835">
        <w:rPr>
          <w:rFonts w:cstheme="minorHAnsi"/>
          <w:b/>
          <w:lang w:eastAsia="pl-PL"/>
        </w:rPr>
        <w:t>00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D71BF0" w:rsidRPr="00BF4AB4">
        <w:rPr>
          <w:rFonts w:cstheme="minorHAnsi"/>
          <w:b/>
          <w:noProof/>
          <w:lang w:eastAsia="pl-PL"/>
        </w:rPr>
        <w:t>20</w:t>
      </w:r>
      <w:r>
        <w:rPr>
          <w:rFonts w:cstheme="minorHAnsi"/>
          <w:b/>
          <w:lang w:eastAsia="pl-PL"/>
        </w:rPr>
        <w:fldChar w:fldCharType="end"/>
      </w:r>
      <w:r>
        <w:rPr>
          <w:rFonts w:cstheme="minorHAnsi"/>
          <w:b/>
          <w:lang w:eastAsia="pl-PL"/>
        </w:rPr>
        <w:t>/202</w:t>
      </w:r>
      <w:r w:rsidR="009E3835">
        <w:rPr>
          <w:rFonts w:cstheme="minorHAnsi"/>
          <w:b/>
          <w:lang w:eastAsia="pl-PL"/>
        </w:rPr>
        <w:t>6</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D71BF0" w:rsidRPr="00BF4AB4">
        <w:rPr>
          <w:rFonts w:cstheme="minorHAnsi"/>
          <w:b/>
          <w:noProof/>
        </w:rPr>
        <w:t>Przeizolowanie linii nN 0,4kV wraz z przyłączami w miejscowościach: Budy Barcząckie, Stara Niedziałka gm. Mińsk Mazowiecki; Przedewsie gm. Jakubów; Goździówka gm. Stanisławów; Dębe Wielkie gm. Dębe Wielkie.</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8AF4E58"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D71BF0" w:rsidRPr="00BF4AB4">
            <w:rPr>
              <w:rFonts w:asciiTheme="majorHAnsi" w:hAnsiTheme="majorHAnsi"/>
              <w:noProof/>
              <w:color w:val="000000" w:themeColor="text1"/>
              <w:sz w:val="14"/>
              <w:szCs w:val="18"/>
            </w:rPr>
            <w:t>Przeizolowanie linii nN 0,4kV wraz z przyłączami w miejscowościach: Budy Barcząckie, Stara Niedziałka gm. Mińsk Mazowiecki; Przedewsie gm. Jakubów; Goździówka gm. Stanisławów; Dębe Wielkie gm. Dębe Wielkie.</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w:t>
          </w:r>
          <w:r w:rsidR="009E3835">
            <w:rPr>
              <w:rFonts w:asciiTheme="majorHAnsi" w:hAnsiTheme="majorHAnsi"/>
              <w:color w:val="000000" w:themeColor="text1"/>
              <w:sz w:val="14"/>
              <w:szCs w:val="18"/>
            </w:rPr>
            <w:t>00</w:t>
          </w:r>
          <w:r>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D71BF0" w:rsidRPr="00BF4AB4">
            <w:rPr>
              <w:rFonts w:asciiTheme="majorHAnsi" w:hAnsiTheme="majorHAnsi"/>
              <w:noProof/>
              <w:color w:val="000000" w:themeColor="text1"/>
              <w:sz w:val="14"/>
              <w:szCs w:val="18"/>
            </w:rPr>
            <w:t>20</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9E3835">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50145"/>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3FB2"/>
    <w:rsid w:val="00257F22"/>
    <w:rsid w:val="00264A06"/>
    <w:rsid w:val="00265B9D"/>
    <w:rsid w:val="00266AB6"/>
    <w:rsid w:val="00270752"/>
    <w:rsid w:val="002743D5"/>
    <w:rsid w:val="002768AC"/>
    <w:rsid w:val="002A3129"/>
    <w:rsid w:val="002A48F7"/>
    <w:rsid w:val="002B4EC2"/>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44983"/>
    <w:rsid w:val="0065322E"/>
    <w:rsid w:val="00655DA8"/>
    <w:rsid w:val="00660237"/>
    <w:rsid w:val="00670CE4"/>
    <w:rsid w:val="0067116D"/>
    <w:rsid w:val="0067572D"/>
    <w:rsid w:val="006775EE"/>
    <w:rsid w:val="00680F7C"/>
    <w:rsid w:val="00681152"/>
    <w:rsid w:val="00696995"/>
    <w:rsid w:val="006A0331"/>
    <w:rsid w:val="006A3993"/>
    <w:rsid w:val="006A4275"/>
    <w:rsid w:val="006B2C26"/>
    <w:rsid w:val="006B49A3"/>
    <w:rsid w:val="006C1DE6"/>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83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E62A2"/>
    <w:rsid w:val="00AF30DB"/>
    <w:rsid w:val="00AF78FE"/>
    <w:rsid w:val="00AF7E7E"/>
    <w:rsid w:val="00B0459E"/>
    <w:rsid w:val="00B05E1A"/>
    <w:rsid w:val="00B10201"/>
    <w:rsid w:val="00B10A71"/>
    <w:rsid w:val="00B13CEB"/>
    <w:rsid w:val="00B17A2B"/>
    <w:rsid w:val="00B260E3"/>
    <w:rsid w:val="00B3053E"/>
    <w:rsid w:val="00B31C09"/>
    <w:rsid w:val="00B379DE"/>
    <w:rsid w:val="00B40534"/>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71BF0"/>
    <w:rsid w:val="00D80E4A"/>
    <w:rsid w:val="00D9793B"/>
    <w:rsid w:val="00DA64DB"/>
    <w:rsid w:val="00DB1E5E"/>
    <w:rsid w:val="00DB261C"/>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A47"/>
    <w:rsid w:val="00ED2FD4"/>
    <w:rsid w:val="00EE5E2C"/>
    <w:rsid w:val="00F01E75"/>
    <w:rsid w:val="00F21DD8"/>
    <w:rsid w:val="00F25128"/>
    <w:rsid w:val="00F32BD1"/>
    <w:rsid w:val="00F377D2"/>
    <w:rsid w:val="00F4718C"/>
    <w:rsid w:val="00F527EB"/>
    <w:rsid w:val="00F57F56"/>
    <w:rsid w:val="00F601FD"/>
    <w:rsid w:val="00F65859"/>
    <w:rsid w:val="00F664AA"/>
    <w:rsid w:val="00F71902"/>
    <w:rsid w:val="00F724BA"/>
    <w:rsid w:val="00F751D8"/>
    <w:rsid w:val="00F835B4"/>
    <w:rsid w:val="00F90B96"/>
    <w:rsid w:val="00FA0F6A"/>
    <w:rsid w:val="00FA39EE"/>
    <w:rsid w:val="00FB0308"/>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64876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72100287">
      <w:bodyDiv w:val="1"/>
      <w:marLeft w:val="0"/>
      <w:marRight w:val="0"/>
      <w:marTop w:val="0"/>
      <w:marBottom w:val="0"/>
      <w:divBdr>
        <w:top w:val="none" w:sz="0" w:space="0" w:color="auto"/>
        <w:left w:val="none" w:sz="0" w:space="0" w:color="auto"/>
        <w:bottom w:val="none" w:sz="0" w:space="0" w:color="auto"/>
        <w:right w:val="none" w:sz="0" w:space="0" w:color="auto"/>
      </w:divBdr>
    </w:div>
    <w:div w:id="1030492037">
      <w:bodyDiv w:val="1"/>
      <w:marLeft w:val="0"/>
      <w:marRight w:val="0"/>
      <w:marTop w:val="0"/>
      <w:marBottom w:val="0"/>
      <w:divBdr>
        <w:top w:val="none" w:sz="0" w:space="0" w:color="auto"/>
        <w:left w:val="none" w:sz="0" w:space="0" w:color="auto"/>
        <w:bottom w:val="none" w:sz="0" w:space="0" w:color="auto"/>
        <w:right w:val="none" w:sz="0" w:space="0" w:color="auto"/>
      </w:divBdr>
    </w:div>
    <w:div w:id="1256548295">
      <w:bodyDiv w:val="1"/>
      <w:marLeft w:val="0"/>
      <w:marRight w:val="0"/>
      <w:marTop w:val="0"/>
      <w:marBottom w:val="0"/>
      <w:divBdr>
        <w:top w:val="none" w:sz="0" w:space="0" w:color="auto"/>
        <w:left w:val="none" w:sz="0" w:space="0" w:color="auto"/>
        <w:bottom w:val="none" w:sz="0" w:space="0" w:color="auto"/>
        <w:right w:val="none" w:sz="0" w:space="0" w:color="auto"/>
      </w:divBdr>
    </w:div>
    <w:div w:id="1440834637">
      <w:bodyDiv w:val="1"/>
      <w:marLeft w:val="0"/>
      <w:marRight w:val="0"/>
      <w:marTop w:val="0"/>
      <w:marBottom w:val="0"/>
      <w:divBdr>
        <w:top w:val="none" w:sz="0" w:space="0" w:color="auto"/>
        <w:left w:val="none" w:sz="0" w:space="0" w:color="auto"/>
        <w:bottom w:val="none" w:sz="0" w:space="0" w:color="auto"/>
        <w:right w:val="none" w:sz="0" w:space="0" w:color="auto"/>
      </w:divBdr>
    </w:div>
    <w:div w:id="1520584920">
      <w:bodyDiv w:val="1"/>
      <w:marLeft w:val="0"/>
      <w:marRight w:val="0"/>
      <w:marTop w:val="0"/>
      <w:marBottom w:val="0"/>
      <w:divBdr>
        <w:top w:val="none" w:sz="0" w:space="0" w:color="auto"/>
        <w:left w:val="none" w:sz="0" w:space="0" w:color="auto"/>
        <w:bottom w:val="none" w:sz="0" w:space="0" w:color="auto"/>
        <w:right w:val="none" w:sz="0" w:space="0" w:color="auto"/>
      </w:divBdr>
    </w:div>
    <w:div w:id="1740900525">
      <w:bodyDiv w:val="1"/>
      <w:marLeft w:val="0"/>
      <w:marRight w:val="0"/>
      <w:marTop w:val="0"/>
      <w:marBottom w:val="0"/>
      <w:divBdr>
        <w:top w:val="none" w:sz="0" w:space="0" w:color="auto"/>
        <w:left w:val="none" w:sz="0" w:space="0" w:color="auto"/>
        <w:bottom w:val="none" w:sz="0" w:space="0" w:color="auto"/>
        <w:right w:val="none" w:sz="0" w:space="0" w:color="auto"/>
      </w:divBdr>
    </w:div>
    <w:div w:id="176306796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POST/DYS/OW/GZ/00020/2026                         </dmsv2SWPP2ObjectNumber>
    <dmsv2SWPP2SumMD5 xmlns="http://schemas.microsoft.com/sharepoint/v3">e6a2a4ba4e3e67d29fa96d9346298a1e</dmsv2SWPP2SumMD5>
    <dmsv2BaseMoved xmlns="http://schemas.microsoft.com/sharepoint/v3">false</dmsv2BaseMoved>
    <dmsv2BaseIsSensitive xmlns="http://schemas.microsoft.com/sharepoint/v3">true</dmsv2BaseIsSensitive>
    <dmsv2SWPP2IDSWPP2 xmlns="http://schemas.microsoft.com/sharepoint/v3">702837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24109361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JEUP5JKVCYQC-922955212-16896</_dlc_DocId>
    <_dlc_DocIdUrl xmlns="a19cb1c7-c5c7-46d4-85ae-d83685407bba">
      <Url>https://swpp2.dms.gkpge.pl/sites/41/_layouts/15/DocIdRedir.aspx?ID=JEUP5JKVCYQC-922955212-16896</Url>
      <Description>JEUP5JKVCYQC-922955212-16896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41C95EB4-25D9-4627-BAE8-CF220558116F}"/>
</file>

<file path=customXml/itemProps4.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5.xml><?xml version="1.0" encoding="utf-8"?>
<ds:datastoreItem xmlns:ds="http://schemas.openxmlformats.org/officeDocument/2006/customXml" ds:itemID="{472C2C92-04FD-4092-B80F-EDF16704F1DC}"/>
</file>

<file path=docProps/app.xml><?xml version="1.0" encoding="utf-8"?>
<Properties xmlns="http://schemas.openxmlformats.org/officeDocument/2006/extended-properties" xmlns:vt="http://schemas.openxmlformats.org/officeDocument/2006/docPropsVTypes">
  <Template>PGE word swz test.dotx</Template>
  <TotalTime>62</TotalTime>
  <Pages>11</Pages>
  <Words>3513</Words>
  <Characters>21082</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22</cp:revision>
  <cp:lastPrinted>2024-07-15T11:21:00Z</cp:lastPrinted>
  <dcterms:created xsi:type="dcterms:W3CDTF">2025-09-19T08:53:00Z</dcterms:created>
  <dcterms:modified xsi:type="dcterms:W3CDTF">2026-01-13T10:25:00Z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55886ed8-c382-49d8-8456-090702ac5e2e</vt:lpwstr>
  </property>
</Properties>
</file>